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SECONDGRADE.pl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dystrybutor stali nierdzewnej i kwasoodpornej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oraz marka zajmująca się szlifowaniem blach.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5kyrwxhx1tnn" w:id="0"/>
      <w:bookmarkEnd w:id="0"/>
      <w:r w:rsidDel="00000000" w:rsidR="00000000" w:rsidRPr="00000000">
        <w:rPr>
          <w:color w:val="000000"/>
          <w:rtl w:val="0"/>
        </w:rPr>
        <w:t xml:space="preserve">Co tak naprawdę oferuje?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Firma Secondgrade.pl to dystrybutor stali nierdzewnej i kwasodpornej, która w ostatnim czasie cieszy się coraz większym uznaniem. Materiał ten nie tkwi w przeszłości, lecz jest doceniany jako niezwykle wytrzymały, odporny na zużycie i mający wiele zastosowań. Siedziba marki zajmująca się dystrybuowaniem tego wszechstronnego tworzywa zlokalizowana jest w Płocku, w centralnej części Polski, skąd zaopatruje klientów w każdym zakątku kraju. Rozwiązaniem ułatwiającym składanie zamówień klientom jest bezpośredni dostęp do magazynu online, co pozwala na szybkie sprawdzenie dostępności produktów.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Dzięki tej możliwości, kupujący jest w stanie sam zorientować się, jakie konkretnie materiały znajdują się w ofercie firmy i czy w danej chwili są dostępne.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 czasie całej ścieżki współpracy z klientem gwarantowany jest najwyższy poziom świadczonych usług, szybki czas realizacji zleceń, a także wykwalifikowana kadra oraz fachowe i rzetelne doradztwo techniczne.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Na każdym etapie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współpracy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istnieje możliwość wykonania badania spektrometrem, które pozwala dokonać bardzo dokładnej analizy składu chemicznego blach i wyrobów długich.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shd w:fill="ffffff" w:val="clear"/>
        <w:jc w:val="both"/>
        <w:rPr>
          <w:color w:val="000000"/>
        </w:rPr>
      </w:pPr>
      <w:bookmarkStart w:colFirst="0" w:colLast="0" w:name="_igahrelbnsaz" w:id="1"/>
      <w:bookmarkEnd w:id="1"/>
      <w:r w:rsidDel="00000000" w:rsidR="00000000" w:rsidRPr="00000000">
        <w:rPr>
          <w:color w:val="000000"/>
          <w:rtl w:val="0"/>
        </w:rPr>
        <w:t xml:space="preserve">Każdy rozmiar, rodzaj tworzyw I gatunku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Oferta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marki Secondgrade.pl to materiały należące do pierwszego gatunku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wszystkich rodzajów i rozmiarów.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Aktualnie w magazynie znajdują się blachy z największych hut z całego świata. Każdy z oferowanych produktów w I gatunku posiada certyfikaty i atesty potwierdzające jego rodzaj, skład chemiczny i pochodzenie.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Odpowiadając na potrzeby klienta,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w ofercie firmy znajdują się także wyroby długie (profile, rury, płaskowniki, pręty oraz blacha w kręgach).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4shr1xdj5p1d" w:id="2"/>
      <w:bookmarkEnd w:id="2"/>
      <w:r w:rsidDel="00000000" w:rsidR="00000000" w:rsidRPr="00000000">
        <w:rPr>
          <w:color w:val="000000"/>
          <w:rtl w:val="0"/>
        </w:rPr>
        <w:t xml:space="preserve">Największy magazyn materiałów II gatunku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Początki firmy wiążą się z ideą dystrybucji blach nierdzewnych tzw. II gatunku. Obecnie marka posiada największy magazyn tego typu produktów w całej Polsce.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Czym charakteryzują się materiały drugiego gatunku? Zazwyczaj są to charakterystyczne zmiany powierzchniowe w postaci zacieków lub rys, jednak z reguły bardzo łatwo można je usunąć. Dodatkowo drugi gatunek to również inne formaty niż standardowe oraz materiały z błędami produkcyjnymi–uszkodzenia powstałe podczas polerowania, szlifowania lub cięcia bezpośrednio na liniach produkcyjnych.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Blachy w II gatunku stanowią obecnie prawie 40% sprzedaży firmy i cieszą się coraz większym zainteresowaniem. Dlatego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inicjatywa okazała się doskonałą decyzją, co potwierdza coraz większa liczba zadowolonych klientów. 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Marka SECONDGRADE.pl to niezastąpiony dystrubutor stali nierdzewnej i kwasoodpornej, która ma niezwykle szerokie zastosowanie. Prócz dystrybucji wielości materiałów I i II gatunku marka oferuje duży wachlarz usług związanych z obróbką stali: szlifowanie blach, cięcie laserem, czy foliowanie blach.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Jeśli chcesz uzyskać więcej informacji na temat naszych produktów, usług, oferty lub potrzebujesz porady związanej z tym sektorem gospodarki zajrzyj na naszą stronę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1155cc"/>
            <w:sz w:val="20"/>
            <w:szCs w:val="20"/>
            <w:u w:val="single"/>
            <w:rtl w:val="0"/>
          </w:rPr>
          <w:t xml:space="preserve">www.secondgrade.pl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color w:val="ff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0"/>
          <w:szCs w:val="30"/>
          <w:rtl w:val="0"/>
        </w:rPr>
        <w:t xml:space="preserve">UWAGI!!!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Cały tekst liczy 3000 znaków ze spacjami, w przypadku, gdyby zaistniał problem z brakiem miejsca na grafikę,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fragmenty tekstu napisane kursywą,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mogą zostać pominięte. Natomiast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fragmenty pogrubione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należy pozostawić. </w:t>
      </w:r>
    </w:p>
    <w:p w:rsidR="00000000" w:rsidDel="00000000" w:rsidP="00000000" w:rsidRDefault="00000000" w:rsidRPr="00000000" w14:paraId="00000012">
      <w:pPr>
        <w:spacing w:line="48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Ponadto w ostatniej części notatki jest informacja o przekierowaniu na stronę marki - w tym przypadku oprócz zwykłego podania strony, warto zastanowić się nad wygenerowaniem kodu QR, który będzie przekierowywał na stronę.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econdgrad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